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B5" w:rsidRPr="00831FB5" w:rsidRDefault="00831FB5" w:rsidP="00831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  <w:r w:rsidR="00ED4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Amatorskich </w:t>
      </w: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Mistrzostw</w:t>
      </w:r>
      <w:r w:rsidR="00ED4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Oświęcimia i Turnieju o Puchar Prezydenta w Brydżu Sportowym.</w:t>
      </w:r>
    </w:p>
    <w:p w:rsidR="00831FB5" w:rsidRPr="00831FB5" w:rsidRDefault="00831FB5" w:rsidP="0083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Mistrzostw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Turnieju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Osiedlowy Dom Kultury Zasole w Oświęcimiu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Mistrzostwa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Turniej</w:t>
      </w: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są dofinansowane ze środków Miasta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Oświęcim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Mistrzostwa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Turniej 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odbędą się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B6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6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ED4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DB6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ED4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ODK Zasole w Oświęcimiu.</w:t>
      </w:r>
    </w:p>
    <w:p w:rsidR="00831FB5" w:rsidRPr="00831FB5" w:rsidRDefault="00ED4248" w:rsidP="00ED42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Start Mistrzostw i Turnieju 1</w:t>
      </w:r>
      <w:r w:rsidR="00DB658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58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B658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godzinie 10:00.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Mistrzostw obowiązuje Międzynarodowe Prawo Brydżowe, Polityka Systemowa PZBS (z wymienionymi zastrzeżeniami) oraz Regulamin Zawodów PZBS.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Dozwolone jest wejście 2 karo o znaczeniu Multi w obronie przeciw wieloznacznemu treflowi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FB5" w:rsidRPr="00831FB5" w:rsidRDefault="00831FB5" w:rsidP="0083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startu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W Mistrzostwach mają prawo startu wszyscy miłośnicy gry w brydża. 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będą przyjmowane w dniu turnieju, w miejscu jego rozegrania. Początek zapisów 30 minut, koniec 5 minut przed rozpoczęciem turnieju. Wcześniejsze  zapisy 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 (33 841 11 95)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ED4248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ilość graczy to 24 pary (obowiązuje pierwszeństwo zapisów)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zgłoszenia spóźnionych zawodników w trakcie pierwszej rundy po uprzednim poinformowaniu Sędziego Głównego.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bezwzględny zakaz palenia tytoniu w budynku, w którym mieści się sala gry, pod groźb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natychmiastowej dyskwalifikacji.</w:t>
      </w:r>
    </w:p>
    <w:p w:rsidR="00831FB5" w:rsidRPr="00831FB5" w:rsidRDefault="00831FB5" w:rsidP="0083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Wpisowe</w:t>
      </w:r>
    </w:p>
    <w:p w:rsidR="00831FB5" w:rsidRPr="00831FB5" w:rsidRDefault="00831FB5" w:rsidP="00831F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Wpisowe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mistrzostw i 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zł.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osoby (młodzież szkolna 10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>zł)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          </w:t>
      </w:r>
    </w:p>
    <w:p w:rsidR="00831FB5" w:rsidRPr="00831FB5" w:rsidRDefault="00831FB5" w:rsidP="0083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zwycięzców turniejów  przewidziano </w:t>
      </w:r>
      <w:bookmarkStart w:id="0" w:name="_GoBack"/>
      <w:bookmarkEnd w:id="0"/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Puchary Prezydenta Miasta 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Oświęcimia oraz nagrody rzeczowe w kategoriach amatorów i zawodników zrzeszonych</w:t>
      </w:r>
      <w:r w:rsidR="00433F37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amatorów uważa się </w:t>
      </w:r>
      <w:r w:rsidR="00433F37">
        <w:rPr>
          <w:rFonts w:ascii="Times New Roman" w:eastAsia="Times New Roman" w:hAnsi="Times New Roman" w:cs="Times New Roman"/>
          <w:sz w:val="24"/>
          <w:szCs w:val="24"/>
          <w:lang w:eastAsia="pl-PL"/>
        </w:rPr>
        <w:t>graczy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niezrzeszonych</w:t>
      </w:r>
      <w:r w:rsidR="00433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zawodników o współczynniku klasyfikacyjnym nie większym niż 1,0 na parę. Za zawodnika zrzeszonego, uważa się zrzeszonego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433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Polskim Związku Brydża Sportowego.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nagrody finansowe przeznacza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 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% wpisowego. Podział nagród zgodnie z regulaminem zawodów PZBS. </w:t>
      </w:r>
    </w:p>
    <w:p w:rsidR="00831FB5" w:rsidRPr="00831FB5" w:rsidRDefault="00831FB5" w:rsidP="0083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reklamacyjny upływa 10 minut po ogłoszeniu wyników przez Sędziego. 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Zawodnicy mają prawo do wglądu we własną historię rozegranych rozdań w dowolnym momencie turnieju.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będą zamieszczone w </w:t>
      </w:r>
      <w:r w:rsid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nternecie na stronie </w:t>
      </w:r>
      <w:r w:rsidR="00CD5B6F" w:rsidRPr="00426BF0">
        <w:rPr>
          <w:rFonts w:ascii="Times New Roman" w:eastAsia="Times New Roman" w:hAnsi="Times New Roman" w:cs="Times New Roman"/>
          <w:sz w:val="24"/>
          <w:szCs w:val="24"/>
          <w:lang w:eastAsia="pl-PL"/>
        </w:rPr>
        <w:t>www.mzbs.pl</w:t>
      </w:r>
      <w:r w:rsidR="00CD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www.bsbs.pl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nieujętych w niniejszym regulaminie decyduje Sędzia Główny.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Sędziego Głównego są ostateczne.</w:t>
      </w:r>
    </w:p>
    <w:p w:rsidR="00831FB5" w:rsidRPr="00831FB5" w:rsidRDefault="00831FB5" w:rsidP="00831F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FB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Interpretacja regulaminu należy do organizatorów.</w:t>
      </w:r>
    </w:p>
    <w:p w:rsidR="003A311E" w:rsidRDefault="003A311E"/>
    <w:sectPr w:rsidR="003A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828"/>
    <w:multiLevelType w:val="multilevel"/>
    <w:tmpl w:val="AE78BE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11035"/>
    <w:multiLevelType w:val="multilevel"/>
    <w:tmpl w:val="E0A84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B5"/>
    <w:rsid w:val="003A311E"/>
    <w:rsid w:val="00426BF0"/>
    <w:rsid w:val="00433F37"/>
    <w:rsid w:val="00831FB5"/>
    <w:rsid w:val="008701F1"/>
    <w:rsid w:val="00B26B85"/>
    <w:rsid w:val="00CD5B6F"/>
    <w:rsid w:val="00DB6585"/>
    <w:rsid w:val="00E60CE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095A"/>
  <w15:chartTrackingRefBased/>
  <w15:docId w15:val="{026311DD-BA26-4C55-9FDB-DB332736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31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31F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1FB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3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5B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Klimczak</dc:creator>
  <cp:keywords/>
  <dc:description/>
  <cp:lastModifiedBy>Tomasz Klimczak</cp:lastModifiedBy>
  <cp:revision>2</cp:revision>
  <cp:lastPrinted>2023-03-31T16:43:00Z</cp:lastPrinted>
  <dcterms:created xsi:type="dcterms:W3CDTF">2024-08-06T15:47:00Z</dcterms:created>
  <dcterms:modified xsi:type="dcterms:W3CDTF">2024-08-06T15:47:00Z</dcterms:modified>
</cp:coreProperties>
</file>