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B5" w:rsidRPr="00831FB5" w:rsidRDefault="00831FB5" w:rsidP="00831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Amatorskich 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Mistrzostw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Oświęcimia i Turnieju o Puchar Prezydenta w Brydżu Sportowym.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Mistrzostw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Turnieju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Osiedlowy Dom Kultury Zasole w Oświęcimiu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Mistrzostwa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Turniej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 dofinansowane ze środków Miasta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Oświęcim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Turniej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się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8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6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8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ODK Zasole w Oświęcimiu.</w:t>
      </w:r>
    </w:p>
    <w:p w:rsidR="00831FB5" w:rsidRPr="00831FB5" w:rsidRDefault="00ED4248" w:rsidP="00ED42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Mistrzostw i Turnieju 1</w:t>
      </w:r>
      <w:r w:rsidR="00D844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58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844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10:00.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Mistrzostw obowiązuje Międzynarodowe Prawo Brydżowe, Polityka Systemowa PZBS (z wymienionymi zastrzeżeniami) oraz Regulamin Zawodów PZBS.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Dozwolone jest wejście 2 karo o znaczeniu Multi w obronie przeciw wieloznacznemu treflowi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startu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 Mistrzostwach mają prawo startu wszyscy miłośnicy gry w brydża. 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będą przyjmowane w dniu turnieju, w miejscu jego rozegrania. Początek zapisów 30 minut, koniec 5 minut przed rozpoczęciem turnieju. Wcześniejsze  zapisy 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 (33 841 11 95)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D4248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graczy to 24 pary (obowiązuje pierwszeństwo zapisów)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zgłoszenia spóźnionych zawodników w trakcie pierwszej rundy po uprzednim poinformowaniu Sędziego Głównego.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bezwzględny zakaz palenia tytoniu w budynku, w którym mieści się sala gry, pod groźb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natychmiastowej dyskwalifikacji.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Wpisowe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Wpisowe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 i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osoby (młodzież szkolna 10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        </w:t>
      </w:r>
    </w:p>
    <w:p w:rsidR="00831FB5" w:rsidRPr="00831FB5" w:rsidRDefault="00831FB5" w:rsidP="0083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zwycięzców turniejów  przewidziano Puchary Prezydenta Miasta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Oświęcimia oraz nagrody rzeczowe w kategoriach amatorów i zawodników zrzeszonych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amatorów uważa się 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>graczy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niezrzeszonych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zawodników o współczynniku klasyfikacyjnym nie większym niż 1,0 na parę. Za zawodnika zrzeszonego, uważa się zrzeszonego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 Związku Brydża Sportowego.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nagrody finansowe przeznacza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% wpisowego. Podział nagród zgodnie z regulaminem zawodów PZBS. </w:t>
      </w:r>
    </w:p>
    <w:p w:rsidR="00831FB5" w:rsidRPr="00831FB5" w:rsidRDefault="00831FB5" w:rsidP="0083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reklamacyjny upływa 10 minut po ogłoszeniu wyników przez Sędziego. 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mają prawo do wglądu we własną historię rozegranych rozdań w dowolnym momencie turnieju.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będą zamieszczone w 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 na stronie </w:t>
      </w:r>
      <w:r w:rsidR="00CD5B6F" w:rsidRP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www.mzbs.pl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www.bsbs.pl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nieujętych w niniejszym regulaminie decyduje Sędzia Główny.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Sędziego Głównego są ostateczne.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regulaminu należy do organizatorów.</w:t>
      </w:r>
    </w:p>
    <w:p w:rsidR="003A311E" w:rsidRDefault="003A311E"/>
    <w:sectPr w:rsidR="003A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828"/>
    <w:multiLevelType w:val="multilevel"/>
    <w:tmpl w:val="AE78BE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11035"/>
    <w:multiLevelType w:val="multilevel"/>
    <w:tmpl w:val="E0A84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5"/>
    <w:rsid w:val="003A311E"/>
    <w:rsid w:val="00426BF0"/>
    <w:rsid w:val="00433F37"/>
    <w:rsid w:val="00831FB5"/>
    <w:rsid w:val="008701F1"/>
    <w:rsid w:val="00B26B85"/>
    <w:rsid w:val="00CD5B6F"/>
    <w:rsid w:val="00D8443E"/>
    <w:rsid w:val="00DB6585"/>
    <w:rsid w:val="00E60CE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6E75"/>
  <w15:chartTrackingRefBased/>
  <w15:docId w15:val="{026311DD-BA26-4C55-9FDB-DB33273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31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31F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3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5B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Klimczak</dc:creator>
  <cp:keywords/>
  <dc:description/>
  <cp:lastModifiedBy>Tomasz Klimczak</cp:lastModifiedBy>
  <cp:revision>2</cp:revision>
  <cp:lastPrinted>2023-03-31T16:43:00Z</cp:lastPrinted>
  <dcterms:created xsi:type="dcterms:W3CDTF">2025-07-30T10:32:00Z</dcterms:created>
  <dcterms:modified xsi:type="dcterms:W3CDTF">2025-07-30T10:32:00Z</dcterms:modified>
</cp:coreProperties>
</file>